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DB" w:rsidRDefault="007B17DB" w:rsidP="007F4E5A">
      <w:pPr>
        <w:keepNext/>
        <w:ind w:firstLine="567"/>
        <w:outlineLvl w:val="0"/>
        <w:rPr>
          <w:rFonts w:eastAsia="Times New Roman"/>
          <w:b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7F4E5A" w:rsidRDefault="007F4E5A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2F36C5" w:rsidRDefault="002F36C5" w:rsidP="007F4E5A">
      <w:pPr>
        <w:keepNext/>
        <w:ind w:firstLine="567"/>
        <w:jc w:val="center"/>
        <w:outlineLvl w:val="0"/>
        <w:rPr>
          <w:rFonts w:eastAsia="Times New Roman"/>
          <w:b/>
          <w:sz w:val="28"/>
          <w:szCs w:val="28"/>
        </w:rPr>
      </w:pPr>
    </w:p>
    <w:p w:rsidR="007B17DB" w:rsidRDefault="007B17DB" w:rsidP="006B685D">
      <w:pPr>
        <w:keepNext/>
        <w:ind w:right="-2" w:firstLine="0"/>
        <w:jc w:val="center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ПОСТАНОВЛЕНИЕ</w:t>
      </w:r>
    </w:p>
    <w:p w:rsidR="007B17DB" w:rsidRDefault="007B17DB" w:rsidP="006B685D">
      <w:pPr>
        <w:keepNext/>
        <w:ind w:right="-2" w:firstLine="567"/>
        <w:outlineLvl w:val="0"/>
        <w:rPr>
          <w:rFonts w:eastAsia="Times New Roman"/>
          <w:b/>
        </w:rPr>
      </w:pPr>
    </w:p>
    <w:p w:rsidR="007B17DB" w:rsidRDefault="007B17DB" w:rsidP="006B685D">
      <w:pPr>
        <w:keepNext/>
        <w:ind w:right="-2" w:firstLine="567"/>
        <w:outlineLvl w:val="0"/>
        <w:rPr>
          <w:rFonts w:eastAsia="Times New Roman"/>
          <w:b/>
          <w:sz w:val="28"/>
          <w:szCs w:val="28"/>
        </w:rPr>
      </w:pPr>
    </w:p>
    <w:p w:rsidR="007B17DB" w:rsidRDefault="00593036" w:rsidP="006B685D">
      <w:pPr>
        <w:keepNext/>
        <w:ind w:right="-2" w:firstLine="0"/>
        <w:outlineLvl w:val="0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22.01.</w:t>
      </w:r>
      <w:r w:rsidR="007B17DB">
        <w:rPr>
          <w:rFonts w:eastAsia="Times New Roman"/>
          <w:sz w:val="28"/>
          <w:szCs w:val="28"/>
        </w:rPr>
        <w:t>202</w:t>
      </w:r>
      <w:r w:rsidR="007F4E5A">
        <w:rPr>
          <w:rFonts w:eastAsia="Times New Roman"/>
          <w:sz w:val="28"/>
          <w:szCs w:val="28"/>
        </w:rPr>
        <w:t>4</w:t>
      </w:r>
      <w:r w:rsidR="007B17DB">
        <w:rPr>
          <w:rFonts w:eastAsia="Times New Roman"/>
          <w:sz w:val="28"/>
          <w:szCs w:val="28"/>
        </w:rPr>
        <w:t xml:space="preserve"> года </w:t>
      </w:r>
      <w:r w:rsidR="007B17DB">
        <w:rPr>
          <w:rFonts w:eastAsia="Times New Roman"/>
          <w:sz w:val="28"/>
          <w:szCs w:val="28"/>
        </w:rPr>
        <w:tab/>
        <w:t xml:space="preserve">                                                           </w:t>
      </w:r>
      <w:r w:rsidR="007B17DB">
        <w:rPr>
          <w:rFonts w:eastAsia="Times New Roman"/>
          <w:sz w:val="28"/>
          <w:szCs w:val="28"/>
        </w:rPr>
        <w:tab/>
        <w:t xml:space="preserve">   №</w:t>
      </w:r>
      <w:r>
        <w:rPr>
          <w:rFonts w:eastAsia="Times New Roman"/>
          <w:sz w:val="28"/>
          <w:szCs w:val="28"/>
        </w:rPr>
        <w:t xml:space="preserve"> 40</w:t>
      </w:r>
      <w:bookmarkStart w:id="0" w:name="_GoBack"/>
      <w:bookmarkEnd w:id="0"/>
    </w:p>
    <w:p w:rsidR="007B17DB" w:rsidRDefault="007B17DB" w:rsidP="006B685D">
      <w:pPr>
        <w:ind w:right="-2" w:firstLine="567"/>
        <w:jc w:val="center"/>
        <w:rPr>
          <w:rFonts w:eastAsia="Times New Roman"/>
          <w:sz w:val="28"/>
          <w:szCs w:val="28"/>
        </w:rPr>
      </w:pPr>
    </w:p>
    <w:p w:rsidR="007B17DB" w:rsidRDefault="007B17DB" w:rsidP="006B685D">
      <w:pPr>
        <w:ind w:right="-2" w:firstLine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Тверь</w:t>
      </w:r>
    </w:p>
    <w:p w:rsidR="007B17DB" w:rsidRDefault="007B17DB" w:rsidP="006B685D">
      <w:pPr>
        <w:ind w:right="-2" w:firstLine="567"/>
        <w:rPr>
          <w:rFonts w:eastAsia="Times New Roman"/>
        </w:rPr>
      </w:pPr>
    </w:p>
    <w:p w:rsidR="007B17DB" w:rsidRDefault="007B17DB" w:rsidP="006B685D">
      <w:pPr>
        <w:ind w:right="-2" w:firstLine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</w:t>
      </w:r>
      <w:r w:rsidR="00310C9D">
        <w:rPr>
          <w:rFonts w:eastAsia="Times New Roman"/>
          <w:b/>
          <w:sz w:val="28"/>
          <w:szCs w:val="28"/>
        </w:rPr>
        <w:t>б</w:t>
      </w:r>
      <w:r>
        <w:rPr>
          <w:rFonts w:eastAsia="Times New Roman"/>
          <w:b/>
          <w:sz w:val="28"/>
          <w:szCs w:val="28"/>
        </w:rPr>
        <w:t xml:space="preserve"> </w:t>
      </w:r>
      <w:r w:rsidR="00310C9D">
        <w:rPr>
          <w:rFonts w:eastAsia="Times New Roman"/>
          <w:b/>
          <w:sz w:val="28"/>
          <w:szCs w:val="28"/>
        </w:rPr>
        <w:t>изменении</w:t>
      </w:r>
      <w:r>
        <w:rPr>
          <w:rFonts w:eastAsia="Times New Roman"/>
          <w:b/>
          <w:sz w:val="28"/>
          <w:szCs w:val="28"/>
        </w:rPr>
        <w:t xml:space="preserve"> статуса общежития</w:t>
      </w:r>
    </w:p>
    <w:p w:rsidR="007B17DB" w:rsidRDefault="007B17DB" w:rsidP="006B685D">
      <w:pPr>
        <w:ind w:right="-2" w:firstLine="567"/>
        <w:jc w:val="center"/>
        <w:rPr>
          <w:rFonts w:eastAsia="Times New Roman"/>
          <w:sz w:val="28"/>
          <w:szCs w:val="28"/>
        </w:rPr>
      </w:pPr>
    </w:p>
    <w:p w:rsidR="007B17DB" w:rsidRDefault="007B17DB" w:rsidP="006B685D">
      <w:pPr>
        <w:ind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6" w:history="1">
        <w:r>
          <w:rPr>
            <w:rStyle w:val="a5"/>
            <w:color w:val="auto"/>
            <w:sz w:val="28"/>
            <w:szCs w:val="28"/>
            <w:u w:val="none"/>
          </w:rPr>
          <w:t>статьей 7</w:t>
        </w:r>
      </w:hyperlink>
      <w:r>
        <w:rPr>
          <w:sz w:val="28"/>
          <w:szCs w:val="28"/>
        </w:rPr>
        <w:t xml:space="preserve"> Федерального закона от 29.12.2004</w:t>
      </w:r>
      <w:r w:rsidR="007F4E5A">
        <w:rPr>
          <w:sz w:val="28"/>
          <w:szCs w:val="28"/>
        </w:rPr>
        <w:t xml:space="preserve"> </w:t>
      </w:r>
      <w:r w:rsidR="006B685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</w:t>
      </w:r>
      <w:r w:rsidR="006B685D">
        <w:rPr>
          <w:sz w:val="28"/>
          <w:szCs w:val="28"/>
        </w:rPr>
        <w:t xml:space="preserve"> </w:t>
      </w:r>
      <w:r>
        <w:rPr>
          <w:sz w:val="28"/>
          <w:szCs w:val="28"/>
        </w:rPr>
        <w:t>189-ФЗ «О введении в действие Жилищного кодекса Российской Федерации», руководствуясь Уставом города Твери,</w:t>
      </w:r>
    </w:p>
    <w:p w:rsidR="007B17DB" w:rsidRDefault="007B17DB" w:rsidP="006B685D">
      <w:pPr>
        <w:ind w:right="-2" w:firstLine="567"/>
        <w:rPr>
          <w:sz w:val="28"/>
          <w:szCs w:val="28"/>
        </w:rPr>
      </w:pPr>
    </w:p>
    <w:p w:rsidR="007B17DB" w:rsidRDefault="007B17DB" w:rsidP="006B685D">
      <w:pPr>
        <w:keepNext/>
        <w:ind w:right="-2" w:firstLine="0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ПОСТАНОВЛЯЮ:</w:t>
      </w:r>
    </w:p>
    <w:p w:rsidR="007B17DB" w:rsidRDefault="007B17DB" w:rsidP="006B685D">
      <w:pPr>
        <w:keepNext/>
        <w:ind w:right="-2" w:firstLine="567"/>
        <w:outlineLvl w:val="0"/>
        <w:rPr>
          <w:rFonts w:eastAsia="Times New Roman"/>
        </w:rPr>
      </w:pPr>
    </w:p>
    <w:p w:rsidR="007B17DB" w:rsidRDefault="007B17DB" w:rsidP="006B685D">
      <w:pPr>
        <w:pStyle w:val="a3"/>
        <w:numPr>
          <w:ilvl w:val="0"/>
          <w:numId w:val="1"/>
        </w:numPr>
        <w:tabs>
          <w:tab w:val="left" w:pos="567"/>
        </w:tabs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Изменить статус общежития на статус жилого дома по объектам недвижимого имущества, расположенным по следующим адресам:</w:t>
      </w:r>
    </w:p>
    <w:p w:rsidR="007B17DB" w:rsidRDefault="007B17DB" w:rsidP="006B68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помещение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 город Тверь, проспект Чайковского, дом 5;</w:t>
      </w:r>
    </w:p>
    <w:p w:rsidR="007B17DB" w:rsidRDefault="007B17DB" w:rsidP="006B68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- здание общежития, город Тверь, улица Маршала Василевского (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), дом 12;</w:t>
      </w:r>
    </w:p>
    <w:p w:rsidR="007B17DB" w:rsidRDefault="007B17DB" w:rsidP="006B68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- здание общежития, город Тверь, улица Садовая (</w:t>
      </w:r>
      <w:proofErr w:type="spellStart"/>
      <w:r>
        <w:rPr>
          <w:sz w:val="28"/>
          <w:szCs w:val="28"/>
        </w:rPr>
        <w:t>Сахарово</w:t>
      </w:r>
      <w:proofErr w:type="spellEnd"/>
      <w:r>
        <w:rPr>
          <w:sz w:val="28"/>
          <w:szCs w:val="28"/>
        </w:rPr>
        <w:t>), дом 10;</w:t>
      </w:r>
    </w:p>
    <w:p w:rsidR="007B17DB" w:rsidRDefault="007B17DB" w:rsidP="006B68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 xml:space="preserve">- здание общежития, город Тверь, улица Орджоникидзе, дом 25а. </w:t>
      </w:r>
    </w:p>
    <w:p w:rsidR="007B17DB" w:rsidRDefault="007F4E5A" w:rsidP="006B685D">
      <w:pPr>
        <w:tabs>
          <w:tab w:val="left" w:pos="567"/>
        </w:tabs>
        <w:ind w:right="-2" w:firstLine="567"/>
        <w:rPr>
          <w:sz w:val="28"/>
          <w:szCs w:val="28"/>
        </w:rPr>
      </w:pPr>
      <w:bookmarkStart w:id="1" w:name="sub_3"/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7B17DB">
        <w:rPr>
          <w:sz w:val="28"/>
          <w:szCs w:val="28"/>
        </w:rPr>
        <w:t>Департаменту управления имуществом и земельными ресурсами администрации города Твери:</w:t>
      </w:r>
    </w:p>
    <w:p w:rsidR="007B17DB" w:rsidRDefault="007B17DB" w:rsidP="006B685D">
      <w:pPr>
        <w:tabs>
          <w:tab w:val="left" w:pos="567"/>
        </w:tabs>
        <w:ind w:right="-2" w:firstLine="567"/>
        <w:rPr>
          <w:sz w:val="28"/>
          <w:szCs w:val="28"/>
        </w:rPr>
      </w:pPr>
      <w:bookmarkStart w:id="2" w:name="sub_4"/>
      <w:bookmarkEnd w:id="1"/>
      <w:r>
        <w:rPr>
          <w:sz w:val="28"/>
          <w:szCs w:val="28"/>
        </w:rPr>
        <w:t>2.1.</w:t>
      </w:r>
      <w:r w:rsidR="007F4E5A">
        <w:rPr>
          <w:sz w:val="28"/>
          <w:szCs w:val="28"/>
        </w:rPr>
        <w:tab/>
      </w:r>
      <w:r>
        <w:rPr>
          <w:sz w:val="28"/>
          <w:szCs w:val="28"/>
        </w:rPr>
        <w:t xml:space="preserve">Обеспечить регистрацию изменения статуса общежития по </w:t>
      </w:r>
      <w:r w:rsidR="007F4E5A">
        <w:rPr>
          <w:sz w:val="28"/>
          <w:szCs w:val="28"/>
        </w:rPr>
        <w:t>объектам недвижимого имущества</w:t>
      </w:r>
      <w:r>
        <w:rPr>
          <w:sz w:val="28"/>
          <w:szCs w:val="28"/>
        </w:rPr>
        <w:t>, указанным в пункте 1 настоящего постановления</w:t>
      </w:r>
      <w:r w:rsidR="007F4E5A">
        <w:rPr>
          <w:sz w:val="28"/>
          <w:szCs w:val="28"/>
        </w:rPr>
        <w:t xml:space="preserve"> (далее – объекты)</w:t>
      </w:r>
      <w:r>
        <w:rPr>
          <w:sz w:val="28"/>
          <w:szCs w:val="28"/>
        </w:rPr>
        <w:t>, на жилой дом в установленном порядке;</w:t>
      </w:r>
    </w:p>
    <w:p w:rsidR="007B17DB" w:rsidRDefault="007B17DB" w:rsidP="006B685D">
      <w:pPr>
        <w:tabs>
          <w:tab w:val="left" w:pos="567"/>
        </w:tabs>
        <w:ind w:right="-2" w:firstLine="567"/>
        <w:rPr>
          <w:sz w:val="28"/>
          <w:szCs w:val="28"/>
        </w:rPr>
      </w:pPr>
      <w:r>
        <w:rPr>
          <w:sz w:val="28"/>
          <w:szCs w:val="28"/>
        </w:rPr>
        <w:t>2.2.</w:t>
      </w:r>
      <w:r w:rsidR="007F4E5A">
        <w:rPr>
          <w:sz w:val="28"/>
          <w:szCs w:val="28"/>
        </w:rPr>
        <w:tab/>
      </w:r>
      <w:r>
        <w:rPr>
          <w:sz w:val="28"/>
          <w:szCs w:val="28"/>
        </w:rPr>
        <w:t>Внести соответствующие изменения в реестр муниципальной собственности.</w:t>
      </w:r>
    </w:p>
    <w:p w:rsidR="007B17DB" w:rsidRDefault="007F4E5A" w:rsidP="006B685D">
      <w:pPr>
        <w:tabs>
          <w:tab w:val="left" w:pos="567"/>
          <w:tab w:val="left" w:pos="709"/>
          <w:tab w:val="left" w:pos="1418"/>
          <w:tab w:val="left" w:pos="1843"/>
        </w:tabs>
        <w:ind w:right="-2" w:firstLine="567"/>
        <w:rPr>
          <w:sz w:val="28"/>
          <w:szCs w:val="28"/>
        </w:rPr>
      </w:pPr>
      <w:r>
        <w:rPr>
          <w:sz w:val="28"/>
          <w:szCs w:val="28"/>
        </w:rPr>
        <w:t>3.</w:t>
      </w:r>
      <w:r w:rsidR="006B685D">
        <w:rPr>
          <w:sz w:val="28"/>
          <w:szCs w:val="28"/>
        </w:rPr>
        <w:tab/>
      </w:r>
      <w:r w:rsidR="007B17DB">
        <w:rPr>
          <w:sz w:val="28"/>
          <w:szCs w:val="28"/>
        </w:rPr>
        <w:t>Департаменту жилищно-коммунального хозяйства, жилищной политики и строительства администрации города Твери:</w:t>
      </w:r>
    </w:p>
    <w:p w:rsidR="007B17DB" w:rsidRDefault="007B17DB" w:rsidP="006B685D">
      <w:pPr>
        <w:tabs>
          <w:tab w:val="left" w:pos="567"/>
        </w:tabs>
        <w:ind w:right="-2" w:firstLine="567"/>
        <w:rPr>
          <w:sz w:val="28"/>
          <w:szCs w:val="28"/>
        </w:rPr>
      </w:pPr>
      <w:r>
        <w:rPr>
          <w:sz w:val="28"/>
          <w:szCs w:val="28"/>
        </w:rPr>
        <w:t>3.1.</w:t>
      </w:r>
      <w:r w:rsidR="007F4E5A">
        <w:rPr>
          <w:sz w:val="28"/>
          <w:szCs w:val="28"/>
        </w:rPr>
        <w:tab/>
      </w:r>
      <w:r>
        <w:rPr>
          <w:sz w:val="28"/>
          <w:szCs w:val="28"/>
        </w:rPr>
        <w:t xml:space="preserve">Организовать мероприятия по выбору </w:t>
      </w:r>
      <w:r w:rsidR="007F4E5A">
        <w:rPr>
          <w:sz w:val="28"/>
          <w:szCs w:val="28"/>
        </w:rPr>
        <w:t>способа управления объектами</w:t>
      </w:r>
      <w:r>
        <w:rPr>
          <w:sz w:val="28"/>
          <w:szCs w:val="28"/>
        </w:rPr>
        <w:t xml:space="preserve"> в случаях и в порядке</w:t>
      </w:r>
      <w:r w:rsidR="007F4E5A">
        <w:rPr>
          <w:sz w:val="28"/>
          <w:szCs w:val="28"/>
        </w:rPr>
        <w:t>,</w:t>
      </w:r>
      <w:r>
        <w:rPr>
          <w:sz w:val="28"/>
          <w:szCs w:val="28"/>
        </w:rPr>
        <w:t xml:space="preserve"> предусмотренных действующим законодательством;</w:t>
      </w:r>
    </w:p>
    <w:bookmarkEnd w:id="2"/>
    <w:p w:rsidR="007B17DB" w:rsidRPr="0064425D" w:rsidRDefault="007B17DB" w:rsidP="006442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t>3.2.</w:t>
      </w:r>
      <w:r w:rsidR="007F4E5A">
        <w:rPr>
          <w:sz w:val="28"/>
          <w:szCs w:val="28"/>
        </w:rPr>
        <w:tab/>
      </w:r>
      <w:r>
        <w:rPr>
          <w:sz w:val="28"/>
          <w:szCs w:val="28"/>
        </w:rPr>
        <w:t>Организовать работу по заключению договоров социального найма с гражданами</w:t>
      </w:r>
      <w:r w:rsidRPr="0064425D">
        <w:rPr>
          <w:sz w:val="28"/>
          <w:szCs w:val="28"/>
        </w:rPr>
        <w:t xml:space="preserve">, законно проживающими в </w:t>
      </w:r>
      <w:r w:rsidR="007F4E5A" w:rsidRPr="0064425D">
        <w:rPr>
          <w:sz w:val="28"/>
          <w:szCs w:val="28"/>
        </w:rPr>
        <w:t>жилых помещениях объектов</w:t>
      </w:r>
      <w:r w:rsidR="00F71B1C" w:rsidRPr="0064425D">
        <w:rPr>
          <w:sz w:val="28"/>
          <w:szCs w:val="28"/>
        </w:rPr>
        <w:t>.</w:t>
      </w:r>
      <w:r w:rsidRPr="0064425D">
        <w:rPr>
          <w:sz w:val="28"/>
          <w:szCs w:val="28"/>
        </w:rPr>
        <w:t xml:space="preserve"> </w:t>
      </w:r>
    </w:p>
    <w:p w:rsidR="007B17DB" w:rsidRDefault="007F4E5A" w:rsidP="006B685D">
      <w:pPr>
        <w:pStyle w:val="a3"/>
        <w:ind w:left="0" w:right="-2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ab/>
      </w:r>
      <w:r w:rsidR="007B17DB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7B17DB" w:rsidRDefault="007B17DB" w:rsidP="006B685D">
      <w:pPr>
        <w:pStyle w:val="a3"/>
        <w:ind w:left="0" w:right="-2" w:firstLine="567"/>
        <w:rPr>
          <w:sz w:val="28"/>
          <w:szCs w:val="28"/>
        </w:rPr>
      </w:pPr>
    </w:p>
    <w:p w:rsidR="007B17DB" w:rsidRDefault="007B17DB" w:rsidP="006B685D">
      <w:pPr>
        <w:pStyle w:val="a3"/>
        <w:ind w:left="0" w:right="-2" w:firstLine="0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</w:t>
      </w:r>
      <w:r w:rsidR="007F4E5A">
        <w:rPr>
          <w:sz w:val="28"/>
          <w:szCs w:val="28"/>
        </w:rPr>
        <w:t xml:space="preserve">        </w:t>
      </w:r>
      <w:r w:rsidR="006B685D">
        <w:rPr>
          <w:sz w:val="28"/>
          <w:szCs w:val="28"/>
        </w:rPr>
        <w:t xml:space="preserve">    </w:t>
      </w:r>
      <w:r w:rsidR="007F4E5A">
        <w:rPr>
          <w:sz w:val="28"/>
          <w:szCs w:val="28"/>
        </w:rPr>
        <w:t xml:space="preserve">  </w:t>
      </w:r>
      <w:r w:rsidR="006B685D">
        <w:rPr>
          <w:sz w:val="28"/>
          <w:szCs w:val="28"/>
        </w:rPr>
        <w:t xml:space="preserve">  </w:t>
      </w:r>
      <w:r w:rsidR="007F4E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А.В. Огоньков</w:t>
      </w: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p w:rsidR="00310C9D" w:rsidRDefault="00310C9D" w:rsidP="006B685D">
      <w:pPr>
        <w:pStyle w:val="a3"/>
        <w:ind w:left="0" w:right="-2" w:firstLine="0"/>
        <w:rPr>
          <w:sz w:val="28"/>
          <w:szCs w:val="28"/>
        </w:rPr>
      </w:pPr>
    </w:p>
    <w:sectPr w:rsidR="00310C9D" w:rsidSect="00520559">
      <w:pgSz w:w="11906" w:h="16838"/>
      <w:pgMar w:top="1134" w:right="851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71190"/>
    <w:multiLevelType w:val="multilevel"/>
    <w:tmpl w:val="8C1C9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1">
    <w:nsid w:val="3DD31968"/>
    <w:multiLevelType w:val="hybridMultilevel"/>
    <w:tmpl w:val="B07E7732"/>
    <w:lvl w:ilvl="0" w:tplc="7E5E77E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2E"/>
    <w:rsid w:val="00027A6D"/>
    <w:rsid w:val="000E1FB3"/>
    <w:rsid w:val="00106C9C"/>
    <w:rsid w:val="00183B5B"/>
    <w:rsid w:val="00204E83"/>
    <w:rsid w:val="002F36C5"/>
    <w:rsid w:val="00310C9D"/>
    <w:rsid w:val="00341EB7"/>
    <w:rsid w:val="00394E92"/>
    <w:rsid w:val="00437B2E"/>
    <w:rsid w:val="004A13B9"/>
    <w:rsid w:val="00517A04"/>
    <w:rsid w:val="00520559"/>
    <w:rsid w:val="00573540"/>
    <w:rsid w:val="00593036"/>
    <w:rsid w:val="0064425D"/>
    <w:rsid w:val="006B685D"/>
    <w:rsid w:val="007358AA"/>
    <w:rsid w:val="007B17DB"/>
    <w:rsid w:val="007F4E5A"/>
    <w:rsid w:val="00A06EB1"/>
    <w:rsid w:val="00D02F35"/>
    <w:rsid w:val="00F7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D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17DB"/>
    <w:rPr>
      <w:color w:val="106BBE"/>
    </w:rPr>
  </w:style>
  <w:style w:type="character" w:styleId="a5">
    <w:name w:val="Hyperlink"/>
    <w:basedOn w:val="a0"/>
    <w:uiPriority w:val="99"/>
    <w:semiHidden/>
    <w:unhideWhenUsed/>
    <w:rsid w:val="007B17DB"/>
    <w:rPr>
      <w:color w:val="0000FF"/>
      <w:u w:val="single"/>
    </w:rPr>
  </w:style>
  <w:style w:type="paragraph" w:styleId="a6">
    <w:name w:val="No Spacing"/>
    <w:uiPriority w:val="1"/>
    <w:qFormat/>
    <w:rsid w:val="007B17DB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7B17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C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D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DB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7B17DB"/>
    <w:rPr>
      <w:color w:val="106BBE"/>
    </w:rPr>
  </w:style>
  <w:style w:type="character" w:styleId="a5">
    <w:name w:val="Hyperlink"/>
    <w:basedOn w:val="a0"/>
    <w:uiPriority w:val="99"/>
    <w:semiHidden/>
    <w:unhideWhenUsed/>
    <w:rsid w:val="007B17DB"/>
    <w:rPr>
      <w:color w:val="0000FF"/>
      <w:u w:val="single"/>
    </w:rPr>
  </w:style>
  <w:style w:type="paragraph" w:styleId="a6">
    <w:name w:val="No Spacing"/>
    <w:uiPriority w:val="1"/>
    <w:qFormat/>
    <w:rsid w:val="007B17DB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7B17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F36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36C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38290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Наталья В. Бочарова</cp:lastModifiedBy>
  <cp:revision>3</cp:revision>
  <cp:lastPrinted>2024-01-15T06:25:00Z</cp:lastPrinted>
  <dcterms:created xsi:type="dcterms:W3CDTF">2024-01-22T08:42:00Z</dcterms:created>
  <dcterms:modified xsi:type="dcterms:W3CDTF">2024-01-22T12:36:00Z</dcterms:modified>
</cp:coreProperties>
</file>